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Moment of Silence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Posting of Colors and Pledge of Allegiance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Call meeting to order and roll call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Consider motion to approve the agenda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Open time for comments from the public- limited to 3 minutes per person for a total of 10 minutes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Discuss/Act on consent agenda: 5/13/25 Minutes, 5/25 Financial Reports &amp; 6/25 Claims Reports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Review/approve building permit for 408 Center Street- privacy fence addition moving to lot line.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highlight w:val="white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highlight w:val="white"/>
          <w:vertAlign w:val="baseline"/>
          <w:rtl w:val="0"/>
        </w:rPr>
        <w:t xml:space="preserve">Consider motion to approve 1</w:t>
      </w:r>
      <w:r w:rsidDel="00000000" w:rsidR="00000000" w:rsidRPr="00000000">
        <w:rPr>
          <w:rFonts w:ascii="Cambria" w:cs="Cambria" w:eastAsia="Cambria" w:hAnsi="Cambria"/>
          <w:sz w:val="21"/>
          <w:szCs w:val="21"/>
          <w:highlight w:val="white"/>
          <w:vertAlign w:val="superscript"/>
          <w:rtl w:val="0"/>
        </w:rPr>
        <w:t xml:space="preserve">st</w:t>
      </w:r>
      <w:r w:rsidDel="00000000" w:rsidR="00000000" w:rsidRPr="00000000">
        <w:rPr>
          <w:rFonts w:ascii="Cambria" w:cs="Cambria" w:eastAsia="Cambria" w:hAnsi="Cambria"/>
          <w:sz w:val="21"/>
          <w:szCs w:val="21"/>
          <w:highlight w:val="white"/>
          <w:vertAlign w:val="baseline"/>
          <w:rtl w:val="0"/>
        </w:rPr>
        <w:t xml:space="preserve"> reading of ordinance </w:t>
      </w:r>
      <w:r w:rsidDel="00000000" w:rsidR="00000000" w:rsidRPr="00000000">
        <w:rPr>
          <w:rFonts w:ascii="Cambria" w:cs="Cambria" w:eastAsia="Cambria" w:hAnsi="Cambria"/>
          <w:sz w:val="21"/>
          <w:szCs w:val="21"/>
          <w:highlight w:val="white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sz w:val="21"/>
          <w:szCs w:val="21"/>
          <w:highlight w:val="white"/>
          <w:vertAlign w:val="baseline"/>
          <w:rtl w:val="0"/>
        </w:rPr>
        <w:t xml:space="preserve">7; amending the golf cart ordinance to include SMV requirement sign. RC</w:t>
      </w:r>
      <w:r w:rsidDel="00000000" w:rsidR="00000000" w:rsidRPr="00000000">
        <w:rPr>
          <w:rFonts w:ascii="Cambria" w:cs="Cambria" w:eastAsia="Cambria" w:hAnsi="Cambria"/>
          <w:sz w:val="21"/>
          <w:szCs w:val="21"/>
          <w:highlight w:val="white"/>
          <w:rtl w:val="0"/>
        </w:rPr>
        <w:t xml:space="preserve">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Department Reports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Bremer County Sheriff’s Office- call hours report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Cemetery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City Attorney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City Council/Mayor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City Hall- employee evaluations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Finance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Fire Department- med compass physicals July 31</w:t>
      </w:r>
      <w:r w:rsidDel="00000000" w:rsidR="00000000" w:rsidRPr="00000000">
        <w:rPr>
          <w:rFonts w:ascii="Cambria" w:cs="Cambria" w:eastAsia="Cambria" w:hAnsi="Cambria"/>
          <w:sz w:val="21"/>
          <w:szCs w:val="21"/>
          <w:vertAlign w:val="superscript"/>
          <w:rtl w:val="0"/>
        </w:rPr>
        <w:t xml:space="preserve">st</w:t>
      </w: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 4p – 8p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First Responders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Library 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Parks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Plainfield Days Committee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Roads-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Water, Sewer &amp; Garbage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Short/Long Term Planning/Capital Projects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3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Flood Mitigation</w:t>
        <w:tab/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34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Wheel Loader</w:t>
        <w:tab/>
        <w:tab/>
        <w:tab/>
        <w:tab/>
        <w:tab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Accept Monthly Department Reports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Discussion/Possible Action on Local Option Sales &amp; Service Tax Designation Change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u w:val="no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Consider motion to approve Resolution No. 2025-07: SETTING WAGES AND MILEAGE REIMBURSEMENT OF APPOINTED OFFICERS AND EMPLOYEES FOR FY26. RCV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Discussion on Nuisance Properties &amp; Further Plan of Action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1"/>
          <w:szCs w:val="21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vertAlign w:val="baseline"/>
          <w:rtl w:val="0"/>
        </w:rPr>
        <w:t xml:space="preserve">Meeting Adjourned</w:t>
        <w:tab/>
        <w:tab/>
        <w:tab/>
        <w:tab/>
        <w:tab/>
        <w:tab/>
        <w:tab/>
        <w:t xml:space="preserve">Abigail Miller, City Clerk/Treasurer</w:t>
      </w:r>
    </w:p>
    <w:sectPr>
      <w:headerReference r:id="rId7" w:type="default"/>
      <w:footerReference r:id="rId8" w:type="default"/>
      <w:pgSz w:h="15840" w:w="12240" w:orient="portrait"/>
      <w:pgMar w:bottom="288" w:top="288" w:left="720" w:right="4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AGENDA FOR PLAINFIELD CITY COUNCIL MEETING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CITY HALL COUNCIL CHAMBERS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June 16, 2025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6:00pm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rFonts w:ascii="CG Times" w:cs="CG Times" w:eastAsia="CG Times" w:hAnsi="CG Times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G Times" w:cs="Arial Unicode MS" w:eastAsia="Arial Unicode MS" w:hAnsi="CG Times"/>
      <w:b w:val="1"/>
      <w:spacing w:val="-2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51S1eBohODotFBdUJeB4RJIKzg==">CgMxLjA4AHIhMVV4UnVCdGFJUEMxQWRtbDlBaGZoNS1lbHpKOC1pWkcy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2025-05-25T16:46:00Z</dcterms:created>
  <dc:creator>Jennifer Jean Whitney</dc:creator>
</cp:coreProperties>
</file>